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2268"/>
        <w:gridCol w:w="391"/>
        <w:gridCol w:w="2055"/>
        <w:gridCol w:w="99"/>
        <w:gridCol w:w="1854"/>
        <w:gridCol w:w="4349"/>
      </w:tblGrid>
      <w:tr w:rsidR="005C4CBE" w:rsidRPr="00570FB8" w:rsidTr="000E352B">
        <w:tc>
          <w:tcPr>
            <w:tcW w:w="2659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F30C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="00F30C70">
              <w:rPr>
                <w:rFonts w:ascii="Times New Roman" w:hAnsi="Times New Roman" w:cs="Times New Roman"/>
                <w:b/>
                <w:sz w:val="24"/>
                <w:szCs w:val="24"/>
              </w:rPr>
              <w:t>Joerger</w:t>
            </w:r>
            <w:proofErr w:type="spellEnd"/>
            <w:r w:rsidR="00F30C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Lipscomb, </w:t>
            </w:r>
            <w:proofErr w:type="spellStart"/>
            <w:r w:rsidR="00F30C70">
              <w:rPr>
                <w:rFonts w:ascii="Times New Roman" w:hAnsi="Times New Roman" w:cs="Times New Roman"/>
                <w:b/>
                <w:sz w:val="24"/>
                <w:szCs w:val="24"/>
              </w:rPr>
              <w:t>Manzi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349" w:type="dxa"/>
            <w:shd w:val="clear" w:color="auto" w:fill="FFC000"/>
          </w:tcPr>
          <w:p w:rsidR="005C4CBE" w:rsidRPr="00CD5617" w:rsidRDefault="005C4CBE" w:rsidP="00F30C7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B2142">
              <w:rPr>
                <w:rFonts w:ascii="Times New Roman" w:hAnsi="Times New Roman" w:cs="Times New Roman"/>
                <w:sz w:val="24"/>
                <w:szCs w:val="24"/>
              </w:rPr>
              <w:t>9/1</w:t>
            </w:r>
            <w:r w:rsidR="00F30C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2142">
              <w:rPr>
                <w:rFonts w:ascii="Times New Roman" w:hAnsi="Times New Roman" w:cs="Times New Roman"/>
                <w:sz w:val="24"/>
                <w:szCs w:val="24"/>
              </w:rPr>
              <w:t>/2012 – 9/</w:t>
            </w:r>
            <w:r w:rsidR="00F30C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B2142">
              <w:rPr>
                <w:rFonts w:ascii="Times New Roman" w:hAnsi="Times New Roman" w:cs="Times New Roman"/>
                <w:sz w:val="24"/>
                <w:szCs w:val="24"/>
              </w:rPr>
              <w:t>/2012</w:t>
            </w:r>
          </w:p>
        </w:tc>
      </w:tr>
      <w:tr w:rsidR="005C4CBE" w:rsidTr="000E352B">
        <w:tc>
          <w:tcPr>
            <w:tcW w:w="4714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 to Share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2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Four – Biographical Writing</w:t>
            </w:r>
          </w:p>
        </w:tc>
      </w:tr>
      <w:tr w:rsidR="008C13D7" w:rsidTr="000E352B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How can a good speaker effectively share a story with an audience?</w:t>
            </w:r>
          </w:p>
          <w:p w:rsidR="00722C62" w:rsidRPr="008C13D7" w:rsidRDefault="00722C62" w:rsidP="00722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0E352B">
        <w:trPr>
          <w:trHeight w:val="296"/>
        </w:trPr>
        <w:tc>
          <w:tcPr>
            <w:tcW w:w="4714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6302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0E352B">
        <w:trPr>
          <w:trHeight w:val="737"/>
        </w:trPr>
        <w:tc>
          <w:tcPr>
            <w:tcW w:w="4813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Exploring Space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SF story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Astronaut Interview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Mae Jemison short story in SF 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biographies on abcteach.com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 and Writing workbook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 Cube activity on readwritethink.org</w:t>
            </w:r>
          </w:p>
          <w:p w:rsidR="00CE74E0" w:rsidRDefault="000E352B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File Folder Keyboards</w:t>
            </w:r>
            <w:r w:rsidR="00CE7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each student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Dictionary page (education.com)</w:t>
            </w:r>
          </w:p>
          <w:p w:rsidR="00352D18" w:rsidRDefault="00352D18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Classroom Dictionary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 for inflected endings activity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9F7DEA" w:rsidRDefault="009F7DEA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Start w:id="0" w:name="_MON_1394867395"/>
          <w:bookmarkEnd w:id="0"/>
          <w:bookmarkStart w:id="1" w:name="_MON_1402385338"/>
          <w:bookmarkEnd w:id="1"/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  <w:r w:rsidRPr="00830A42">
              <w:rPr>
                <w:rFonts w:eastAsia="MS Mincho"/>
                <w:sz w:val="24"/>
                <w:szCs w:val="20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9.6pt" o:ole="">
                  <v:imagedata r:id="rId11" o:title=""/>
                </v:shape>
                <o:OLEObject Type="Embed" ProgID="Word.Document.8" ShapeID="_x0000_i1025" DrawAspect="Icon" ObjectID="_1403510311" r:id="rId12">
                  <o:FieldCodes>\s</o:FieldCodes>
                </o:OLEObject>
              </w:object>
            </w:r>
            <w:r>
              <w:rPr>
                <w:rFonts w:eastAsia="MS Mincho"/>
                <w:sz w:val="24"/>
                <w:szCs w:val="20"/>
              </w:rPr>
              <w:object w:dxaOrig="1533" w:dyaOrig="973">
                <v:shape id="_x0000_i1026" type="#_x0000_t75" style="width:76.75pt;height:48.25pt" o:ole="">
                  <v:imagedata r:id="rId13" o:title=""/>
                </v:shape>
                <o:OLEObject Type="Embed" ProgID="Package" ShapeID="_x0000_i1026" DrawAspect="Icon" ObjectID="_1403510312" r:id="rId14"/>
              </w:object>
            </w:r>
            <w:r>
              <w:rPr>
                <w:rFonts w:eastAsia="MS Mincho"/>
                <w:sz w:val="24"/>
                <w:szCs w:val="20"/>
              </w:rPr>
              <w:t xml:space="preserve">    </w:t>
            </w:r>
          </w:p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</w:p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eastAsia="MS Mincho"/>
                <w:sz w:val="24"/>
                <w:szCs w:val="20"/>
              </w:rPr>
              <w:t xml:space="preserve">Biography Power Point: </w:t>
            </w:r>
            <w:bookmarkStart w:id="2" w:name="_MON_1402385684"/>
            <w:bookmarkEnd w:id="2"/>
            <w:r w:rsidR="00C81F68">
              <w:rPr>
                <w:rFonts w:eastAsia="MS Mincho"/>
                <w:sz w:val="24"/>
                <w:szCs w:val="20"/>
              </w:rPr>
              <w:object w:dxaOrig="1533" w:dyaOrig="973">
                <v:shape id="_x0000_i1027" type="#_x0000_t75" style="width:76.75pt;height:48.25pt" o:ole="">
                  <v:imagedata r:id="rId15" o:title=""/>
                </v:shape>
                <o:OLEObject Type="Embed" ProgID="PowerPoint.Show.12" ShapeID="_x0000_i1027" DrawAspect="Icon" ObjectID="_1403510313" r:id="rId16"/>
              </w:object>
            </w:r>
          </w:p>
          <w:p w:rsidR="00C81F68" w:rsidRDefault="00C81F68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9F7DEA" w:rsidRDefault="009F7DEA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Astronaut interview: </w:t>
            </w:r>
            <w:hyperlink r:id="rId17" w:history="1">
              <w:r w:rsidR="00C81F68" w:rsidRPr="00155C3B">
                <w:rPr>
                  <w:rStyle w:val="Hyperlink"/>
                  <w:rFonts w:eastAsia="Calibri"/>
                  <w:sz w:val="24"/>
                  <w:szCs w:val="24"/>
                </w:rPr>
                <w:t>http://htekidsnews.com/kids-interview-endeavour-astronauts/</w:t>
              </w:r>
            </w:hyperlink>
          </w:p>
          <w:p w:rsidR="00C81F68" w:rsidRPr="00830A42" w:rsidRDefault="00C81F68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9F7DEA" w:rsidRDefault="009F7DEA" w:rsidP="009F7DEA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t>Pope John Paul Bio-</w:t>
            </w:r>
            <w:hyperlink r:id="rId18" w:history="1">
              <w:r w:rsidRPr="00830A42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http://www.abcteach.com/free/r/rc_worldleaders_popejohnpaul2_elem.pdf</w:t>
              </w:r>
            </w:hyperlink>
          </w:p>
          <w:p w:rsidR="009F7DEA" w:rsidRDefault="00F30C70" w:rsidP="009F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9F7DEA" w:rsidRPr="00202626">
                <w:rPr>
                  <w:rStyle w:val="Hyperlink"/>
                  <w:rFonts w:ascii="Times New Roman" w:eastAsia="MS Mincho" w:hAnsi="Times New Roman" w:cs="Times New Roman"/>
                  <w:b/>
                  <w:sz w:val="18"/>
                  <w:szCs w:val="18"/>
                </w:rPr>
                <w:t>http://typingforchildren.com/keyboard-template.html</w:t>
              </w:r>
            </w:hyperlink>
          </w:p>
          <w:p w:rsidR="00CE74E0" w:rsidRP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  <w:gridSpan w:val="2"/>
          </w:tcPr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key idea                  story                   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                         setting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          topic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         facts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          noun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           verb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  <w:p w:rsidR="00D93AA5" w:rsidRDefault="00D93AA5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3AA5" w:rsidRDefault="002C1577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r w:rsidR="00D93AA5">
              <w:rPr>
                <w:rFonts w:ascii="Times New Roman" w:hAnsi="Times New Roman" w:cs="Times New Roman"/>
                <w:b/>
                <w:sz w:val="24"/>
                <w:szCs w:val="24"/>
              </w:rPr>
              <w:t>keyboard, monitor, mouse</w:t>
            </w:r>
          </w:p>
          <w:p w:rsidR="00D93AA5" w:rsidRDefault="002C1577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(in preparation for PowerPoint)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0E352B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0E352B">
        <w:trPr>
          <w:trHeight w:val="68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C62" w:rsidRPr="00722C62" w:rsidRDefault="00722C62" w:rsidP="00722C6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 Ask and answer such questions as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who, what, where, when, why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and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how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722C62" w:rsidRPr="00722C62" w:rsidRDefault="00722C62" w:rsidP="00722C6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RI.2.10 By the end of the </w:t>
            </w:r>
            <w:proofErr w:type="gramStart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year,</w:t>
            </w:r>
            <w:proofErr w:type="gramEnd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41B" w:rsidRDefault="0022041B" w:rsidP="0022041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and answer questions such as who, what, when, where, and how.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 and comprehend second grade informational text.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290" w:rsidRDefault="0072729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A41973" w:rsidRPr="002C1577" w:rsidRDefault="00A41973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="000E3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Exploring Space with an </w:t>
            </w:r>
            <w:proofErr w:type="gramStart"/>
            <w:r w:rsidR="000E3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Astronaut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="000E352B">
              <w:rPr>
                <w:rFonts w:ascii="Times New Roman" w:hAnsi="Times New Roman" w:cs="Times New Roman"/>
                <w:sz w:val="24"/>
                <w:szCs w:val="24"/>
              </w:rPr>
              <w:t>SF 2.1 pg. 46-59)</w:t>
            </w:r>
            <w:r w:rsidR="002C1577">
              <w:rPr>
                <w:rFonts w:ascii="Times New Roman" w:hAnsi="Times New Roman" w:cs="Times New Roman"/>
                <w:sz w:val="24"/>
                <w:szCs w:val="24"/>
              </w:rPr>
              <w:t xml:space="preserve"> with students.  Teacher will guide students through story using specific questions for better understanding.  (SF 2.1 pg. 48-55)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What do you think astronauts have to do and learn before they go into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</w:t>
            </w: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space?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How is being an astronaut different from other kinds of jobs?</w:t>
            </w:r>
          </w:p>
          <w:p w:rsid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Would you like to be an astronaut?  Why or why not?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also guide students to the “text features” located in the text.  Teacher will explain what text features are and their purpose in text.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18C3" w:rsidRPr="009A18C3" w:rsidRDefault="009A18C3" w:rsidP="009A18C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973" w:rsidRDefault="00A41973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Discuss challenges astronauts face</w:t>
            </w:r>
            <w:r w:rsidR="00F55B02">
              <w:rPr>
                <w:rFonts w:ascii="Times New Roman" w:hAnsi="Times New Roman" w:cs="Times New Roman"/>
                <w:sz w:val="24"/>
                <w:szCs w:val="24"/>
              </w:rPr>
              <w:t xml:space="preserve"> in their career.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 Teacher will create a list.</w:t>
            </w:r>
          </w:p>
          <w:p w:rsidR="00A41973" w:rsidRPr="0092480D" w:rsidRDefault="00A41973" w:rsidP="00A4197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973" w:rsidRDefault="00A4197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- </w:t>
            </w:r>
          </w:p>
          <w:p w:rsidR="00A41973" w:rsidRDefault="00A4197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290" w:rsidRPr="00727290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view interview of astronauts: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7290" w:rsidRPr="009A18C3" w:rsidRDefault="00F30C70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27290" w:rsidRPr="004452AC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https://webmail.gcsnc.com/owa/redir.aspx?C=9387762aba1d42baa96d6510b841a506&amp;URL=http%3a%2f%2fhtekidsnews.com%2fkids-interview-endeavour-astronauts%2f</w:t>
              </w:r>
            </w:hyperlink>
            <w:r w:rsidR="009A18C3"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8C3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 </w:t>
            </w:r>
            <w:r w:rsidR="009A18C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Teacher will use questions to determine understanding of specific interviews.</w:t>
            </w:r>
          </w:p>
          <w:p w:rsidR="00727290" w:rsidRPr="000E352B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27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record questions/answers they heard in the video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290" w:rsidRPr="000E352B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Small </w:t>
            </w:r>
            <w:r w:rsidRPr="0072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The students will d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iscuss interesting questions and new information learned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480D" w:rsidRPr="000E352B" w:rsidRDefault="0092480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</w:t>
            </w:r>
            <w:r w:rsidR="00727290">
              <w:rPr>
                <w:rFonts w:ascii="Times New Roman" w:hAnsi="Times New Roman" w:cs="Times New Roman"/>
                <w:b/>
                <w:sz w:val="24"/>
                <w:szCs w:val="24"/>
              </w:rPr>
              <w:t>Three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B9340F" w:rsidRPr="000E352B" w:rsidRDefault="00774F9F" w:rsidP="00B934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Read and discuss </w:t>
            </w:r>
            <w:r w:rsidR="00A41973"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Mae Jemison</w:t>
            </w:r>
            <w:r w:rsidR="00B9340F"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(refer to SF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DI-10 Unit One)</w:t>
            </w:r>
            <w:r w:rsidR="00B9340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Model and identify the important facts from Mae Jemison’s life. 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The teacher will model how to pull the facts from the text and use them in a timeline.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Teacher will show examples of timeline and define what a timeline is.</w:t>
            </w:r>
          </w:p>
          <w:p w:rsidR="00B9340F" w:rsidRPr="000E352B" w:rsidRDefault="00B9340F" w:rsidP="00B934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work together and write in their journals three questions they would like to ask Mae Jemison to learn more about her.</w:t>
            </w:r>
          </w:p>
          <w:p w:rsidR="00727290" w:rsidRPr="000E352B" w:rsidRDefault="00727290" w:rsidP="00727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90" w:rsidRDefault="00727290" w:rsidP="00727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B9340F" w:rsidRPr="00B9340F" w:rsidRDefault="00B9340F" w:rsidP="00B934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934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340F" w:rsidRDefault="00F30C70" w:rsidP="00727290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B9340F" w:rsidRPr="004732E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http://www.abcteach.com/free/r/rc_worldleaders_popejohnpaul2_elem.pdf</w:t>
              </w:r>
            </w:hyperlink>
          </w:p>
          <w:p w:rsidR="00EA568E" w:rsidRPr="009A18C3" w:rsidRDefault="009A18C3" w:rsidP="00CE74E0">
            <w:pPr>
              <w:pStyle w:val="ListParagraph"/>
              <w:numPr>
                <w:ilvl w:val="0"/>
                <w:numId w:val="1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will read short biography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abcteach</w:t>
            </w:r>
            <w:proofErr w:type="spellEnd"/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Teacher will 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important information in biography with students.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will begin a timeline on the board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focusing on Pope John Paul 2</w:t>
            </w:r>
            <w:r w:rsidRPr="009A18C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his life’s events.  Teacher will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allow students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add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they read in the biography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18C3" w:rsidRPr="000E352B" w:rsidRDefault="009A18C3" w:rsidP="00CE74E0">
            <w:pPr>
              <w:pStyle w:val="ListParagraph"/>
              <w:numPr>
                <w:ilvl w:val="0"/>
                <w:numId w:val="1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(Teachers could create “events” to add into the timeline and distribute them among students.  Teacher asks students where certain important events would be placed on timeline, i.e. birth,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>college, challenges, significant events, etc…Students will then complete the “class” timeline on the Pope.)</w:t>
            </w:r>
          </w:p>
          <w:p w:rsidR="00EA568E" w:rsidRDefault="00EA568E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33AB" w:rsidRDefault="00F733AB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68E" w:rsidRDefault="00EA568E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68E">
              <w:rPr>
                <w:rFonts w:ascii="Times New Roman" w:hAnsi="Times New Roman" w:cs="Times New Roman"/>
                <w:b/>
                <w:sz w:val="24"/>
                <w:szCs w:val="24"/>
              </w:rPr>
              <w:t>Day Five-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7398" w:rsidRPr="000E352B" w:rsidRDefault="00EA568E" w:rsidP="003F39B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F55B02" w:rsidRPr="00F55B0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55B02" w:rsidRPr="00F55B02">
              <w:rPr>
                <w:rFonts w:ascii="Times New Roman" w:hAnsi="Times New Roman" w:cs="Times New Roman"/>
                <w:sz w:val="24"/>
                <w:szCs w:val="24"/>
              </w:rPr>
              <w:t xml:space="preserve"> Reread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Pope John Paul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 biography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from day 4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Teacher will refer to timeline created in day 4. 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adjectives and adverbs.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  Teacher will ask students for examples of each.  Teacher and s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tudents will complete a</w:t>
            </w:r>
            <w:r w:rsidR="00F55B02">
              <w:rPr>
                <w:rFonts w:ascii="Times New Roman" w:hAnsi="Times New Roman" w:cs="Times New Roman"/>
                <w:sz w:val="24"/>
                <w:szCs w:val="24"/>
              </w:rPr>
              <w:t>n adverb and adjective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hun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t by highlighting words in the biography in day 4 displayed for whole class </w:t>
            </w:r>
            <w:proofErr w:type="gramStart"/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viewing </w:t>
            </w:r>
            <w:r w:rsidR="000E352B" w:rsidRPr="000E3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117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Pr="00722C62" w:rsidRDefault="00722C62" w:rsidP="00722C6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W.2.2. Write informative/explanatory texts in which they introduce a topic, use facts and definitions to develop points, and provide a concluding statement or section.</w:t>
            </w:r>
          </w:p>
          <w:p w:rsidR="00722C62" w:rsidRPr="00F55B02" w:rsidRDefault="00722C62" w:rsidP="00F55B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W.2.5. With guidance and support from adults and peers, focus on a topic and strengthen writing as needed by revising and editing.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write informative pieces.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include facts in my writing.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focus on one topic.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improve my writing by revising.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A13A0F" w:rsidRDefault="00A13A0F" w:rsidP="00722C6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shows and discuss “How to Write a Biography” Power Point: </w:t>
            </w:r>
          </w:p>
          <w:p w:rsidR="00E768DC" w:rsidRPr="00352D18" w:rsidRDefault="00A13A0F" w:rsidP="00E768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2480D" w:rsidRPr="000E352B">
              <w:rPr>
                <w:rFonts w:ascii="Times New Roman" w:hAnsi="Times New Roman" w:cs="Times New Roman"/>
                <w:sz w:val="24"/>
                <w:szCs w:val="24"/>
              </w:rPr>
              <w:t>Teacher models writing biography based on m</w:t>
            </w:r>
            <w:r w:rsidR="00E768DC">
              <w:rPr>
                <w:rFonts w:ascii="Times New Roman" w:hAnsi="Times New Roman" w:cs="Times New Roman"/>
                <w:sz w:val="24"/>
                <w:szCs w:val="24"/>
              </w:rPr>
              <w:t>odel interview from Task 3.  Teacher will model the following:</w:t>
            </w:r>
          </w:p>
          <w:p w:rsidR="00352D18" w:rsidRPr="00E768DC" w:rsidRDefault="00352D18" w:rsidP="00352D1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52D18">
              <w:rPr>
                <w:rFonts w:eastAsia="MS Mincho"/>
                <w:i/>
                <w:sz w:val="24"/>
                <w:szCs w:val="20"/>
              </w:rPr>
              <w:t>Using answers from the interview to complete a graphic organizer to support writing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a graphic organizer to organize writing sequentially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Writing a strong opening statement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Writing a strong concluding statement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transition words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adequate details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Drafting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Editing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Revising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Publishing- Note: This will take the form of the PowerPoint presentation in Task 5.</w:t>
            </w:r>
          </w:p>
          <w:p w:rsidR="00E768DC" w:rsidRDefault="00E768DC" w:rsidP="00E768D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EC4" w:rsidRPr="00E768DC" w:rsidRDefault="00FA6EC4" w:rsidP="00E76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A21057" w:rsidRPr="000E352B" w:rsidRDefault="00A21057" w:rsidP="00A2105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1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will show students an object and have them brainstorm adjectives to describe the object. Teacher will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highlight words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in text selection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that fall under adjectives and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teachers/students will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complete page 140 in the Grammar and Writing Book. </w:t>
            </w:r>
          </w:p>
          <w:p w:rsidR="00FA6EC4" w:rsidRDefault="00FA6EC4" w:rsidP="00742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EC4" w:rsidRPr="000E352B" w:rsidRDefault="00FA6EC4" w:rsidP="00FA6E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6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FA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complete a “Bio Cube”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based on their interview with their classroom partner.</w:t>
            </w:r>
          </w:p>
          <w:p w:rsidR="00FA6EC4" w:rsidRPr="000E352B" w:rsidRDefault="00FA6EC4" w:rsidP="00742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7CB" w:rsidRDefault="00EA568E" w:rsidP="00742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Three</w:t>
            </w:r>
            <w:r w:rsidR="0074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7427CB" w:rsidRPr="000E352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Review adjectives 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>from the previous day. Have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students</w:t>
            </w:r>
            <w:r w:rsidR="00074FA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brainstorm three new adjectives they can identify around the room.  View p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ower Point for Biography Expectations for Beginning, Middle, </w:t>
            </w:r>
            <w:proofErr w:type="gramStart"/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proofErr w:type="gramEnd"/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7C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Small groups will focus on looking for specific information and highlight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info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(Students will use biography samples from </w:t>
            </w:r>
            <w:proofErr w:type="spellStart"/>
            <w:r w:rsidR="0034538C">
              <w:rPr>
                <w:rFonts w:ascii="Times New Roman" w:hAnsi="Times New Roman" w:cs="Times New Roman"/>
                <w:sz w:val="24"/>
                <w:szCs w:val="24"/>
              </w:rPr>
              <w:t>abcteach</w:t>
            </w:r>
            <w:proofErr w:type="spellEnd"/>
            <w:r w:rsidR="0034538C">
              <w:rPr>
                <w:rFonts w:ascii="Times New Roman" w:hAnsi="Times New Roman" w:cs="Times New Roman"/>
                <w:sz w:val="24"/>
                <w:szCs w:val="24"/>
              </w:rPr>
              <w:t>, text, etc… and read them to gather information)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7CB" w:rsidRPr="000E352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Write important information on chart paper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to help p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ractice process of taking notes.</w:t>
            </w:r>
          </w:p>
          <w:p w:rsidR="00EA568E" w:rsidRPr="000E352B" w:rsidRDefault="00EA568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EA568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Four-</w:t>
            </w:r>
          </w:p>
          <w:p w:rsidR="00EA568E" w:rsidRDefault="00EE39CF" w:rsidP="00EA56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Teacher will explain and provide examples of adverbs.  Explain that adverbs tell when and where.  Examples can include: outside, always, now, today, somewhere, downstairs,</w:t>
            </w:r>
            <w:r w:rsidR="001B4D8B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then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9CF" w:rsidRPr="000E352B" w:rsidRDefault="00EE39CF" w:rsidP="00EA56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highlight adverbs in sentences (Teacher can use sentences on page 158 in the Grammar and Writing Book).</w:t>
            </w:r>
          </w:p>
          <w:p w:rsidR="00EE39CF" w:rsidRPr="000E352B" w:rsidRDefault="00EE39CF" w:rsidP="00EE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CF" w:rsidRDefault="00EE39CF" w:rsidP="00EE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FE7398" w:rsidRPr="000E352B" w:rsidRDefault="00B16C1E" w:rsidP="003F39B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: Teacher will review </w:t>
            </w:r>
            <w:r w:rsidR="009F026B" w:rsidRPr="000E352B">
              <w:rPr>
                <w:rFonts w:ascii="Times New Roman" w:hAnsi="Times New Roman" w:cs="Times New Roman"/>
                <w:sz w:val="24"/>
                <w:szCs w:val="24"/>
              </w:rPr>
              <w:t>adverbs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 Teacher will provide sentences and students will write </w:t>
            </w:r>
            <w:r w:rsidR="009F026B" w:rsidRPr="000E352B">
              <w:rPr>
                <w:rFonts w:ascii="Times New Roman" w:hAnsi="Times New Roman" w:cs="Times New Roman"/>
                <w:sz w:val="24"/>
                <w:szCs w:val="24"/>
              </w:rPr>
              <w:t>adverb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on dry erase board.  Students can receive a “chip” or “token” for each correct answer.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68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Default="00722C62" w:rsidP="00722C6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L.2.2.e. 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F47B95" w:rsidRPr="00F47B95" w:rsidRDefault="00F47B95" w:rsidP="00F47B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47B9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L.2.3. - Use knowledge of language and its conventions when writing, speaking, reading or listening.</w:t>
            </w:r>
          </w:p>
          <w:p w:rsidR="00722C62" w:rsidRPr="00722C62" w:rsidRDefault="00722C62" w:rsidP="00722C6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L.2.6. Use words and phrases acquired through conversations, reading and being read to, and responding to texts, including using adjectives and </w:t>
            </w:r>
            <w:r w:rsidR="003B2142" w:rsidRPr="003B2142">
              <w:rPr>
                <w:rFonts w:ascii="Times New Roman" w:hAnsi="Times New Roman" w:cs="Times New Roman"/>
                <w:b/>
                <w:sz w:val="24"/>
                <w:szCs w:val="24"/>
              </w:rPr>
              <w:t>adverbs</w:t>
            </w: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describe (e.g., When other kids are happy, that makes me happy).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41B" w:rsidRDefault="0022041B" w:rsidP="0022041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references to help me second grade words.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words that describe when reading and speaking.</w:t>
            </w:r>
          </w:p>
          <w:p w:rsidR="0022041B" w:rsidRPr="0022041B" w:rsidRDefault="0022041B" w:rsidP="0022041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B214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Whole </w:t>
            </w:r>
            <w:r w:rsidRPr="003B21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D5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Teacher continues to model how to use keyboard (have sample on projector)</w:t>
            </w:r>
          </w:p>
          <w:p w:rsidR="003B2142" w:rsidRPr="00352D18" w:rsidRDefault="003B2142" w:rsidP="003F39B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352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 xml:space="preserve">Students practice spelling weekly words using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file-folder keyboards.</w:t>
            </w:r>
          </w:p>
          <w:p w:rsidR="00352D18" w:rsidRPr="00352D18" w:rsidRDefault="00352D18" w:rsidP="00352D1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2A770A" w:rsidRDefault="002A770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Default="002A770A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Teacher reviews dictionary skills.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Teacher will model using online dictionary/classroom dictionary for students.</w:t>
            </w:r>
          </w:p>
          <w:p w:rsidR="009F026B" w:rsidRPr="00352D18" w:rsidRDefault="009F026B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read each word in “word bank”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using template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 xml:space="preserve"> and write it on the correct “diction</w:t>
            </w:r>
            <w:r w:rsidR="009F7DEA">
              <w:rPr>
                <w:rFonts w:ascii="Times New Roman" w:hAnsi="Times New Roman" w:cs="Times New Roman"/>
                <w:sz w:val="24"/>
                <w:szCs w:val="24"/>
              </w:rPr>
              <w:t>ary page” based on guide words (see template in materials).</w:t>
            </w:r>
          </w:p>
          <w:p w:rsidR="009F026B" w:rsidRDefault="009F026B" w:rsidP="009F026B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Default="002A770A" w:rsidP="002A7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Three – </w:t>
            </w:r>
          </w:p>
          <w:p w:rsidR="002A770A" w:rsidRDefault="002A770A" w:rsidP="002A7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Pr="00352D18" w:rsidRDefault="002A770A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Using words from “Sort Words” activity on page 70D SF Unit One Teacher’s Edition, students work in a small group to sort words.  Students can highlight the blend in each word.</w:t>
            </w:r>
          </w:p>
          <w:p w:rsidR="003B2142" w:rsidRPr="00352D18" w:rsidRDefault="003B214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42" w:rsidRPr="00F30C70" w:rsidRDefault="003B214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  <w:r w:rsidR="00F30C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F30C70">
              <w:rPr>
                <w:rFonts w:ascii="Times New Roman" w:hAnsi="Times New Roman" w:cs="Times New Roman"/>
                <w:sz w:val="24"/>
                <w:szCs w:val="24"/>
              </w:rPr>
              <w:t xml:space="preserve">:  Sparkle or other review game.  </w:t>
            </w: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52D18" w:rsidRDefault="00352D18" w:rsidP="003B214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B2142" w:rsidRDefault="003B2142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F30C70" w:rsidRDefault="00F30C70" w:rsidP="00F30C7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Independent </w:t>
            </w:r>
            <w:r w:rsidRPr="008C22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Work</w:t>
            </w:r>
            <w:r w:rsidRPr="008C2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complete Spelling Assessment (Blends).</w:t>
            </w:r>
          </w:p>
          <w:p w:rsidR="00F30C70" w:rsidRDefault="00F30C70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144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10516" w:rsidRPr="00810516" w:rsidRDefault="00810516" w:rsidP="0081051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SL.2.1. Participate in collaborative conversations with diverse partners about </w:t>
            </w:r>
            <w:r w:rsidRPr="0081051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grade 2 topics and texts</w:t>
            </w: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peers and adults in small and larger groups. 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810516" w:rsidRPr="00810516" w:rsidRDefault="00810516" w:rsidP="00810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SL.2.4. Tell a story or recount an experience with appropriate facts and relevant, descriptive details, speaking audibly in coherent sentences.</w:t>
            </w:r>
          </w:p>
          <w:p w:rsidR="00810516" w:rsidRDefault="0081051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816D4" w:rsidRDefault="00B816D4" w:rsidP="00B816D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6D4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discuss text in small and large groups.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for clarification or explanation if needed.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that is true and makes since.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with facts or descriptive details.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that is true and makes since.</w:t>
            </w:r>
          </w:p>
          <w:p w:rsidR="00657EF2" w:rsidRP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with facts and details.</w:t>
            </w:r>
          </w:p>
          <w:p w:rsidR="00B816D4" w:rsidRDefault="00B816D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B816D4" w:rsidRDefault="00B816D4" w:rsidP="00B81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6D4" w:rsidRDefault="00B816D4" w:rsidP="00B81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Reading and Writing plans where students are collaborating with each other and participating in class presentations.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0E352B">
        <w:trPr>
          <w:trHeight w:val="1448"/>
        </w:trPr>
        <w:tc>
          <w:tcPr>
            <w:tcW w:w="226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748" w:type="dxa"/>
            <w:gridSpan w:val="5"/>
          </w:tcPr>
          <w:p w:rsidR="0091628D" w:rsidRPr="00F209DB" w:rsidRDefault="0091628D" w:rsidP="009162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Evidence of independent work; participation in discussions; review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completion of biography</w:t>
            </w: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6F794C" w:rsidRPr="0091628D" w:rsidRDefault="0091628D" w:rsidP="009162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8D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0E352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0E352B">
        <w:trPr>
          <w:trHeight w:val="168"/>
        </w:trPr>
        <w:tc>
          <w:tcPr>
            <w:tcW w:w="2659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4008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349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0E352B">
        <w:trPr>
          <w:trHeight w:val="167"/>
        </w:trPr>
        <w:tc>
          <w:tcPr>
            <w:tcW w:w="2659" w:type="dxa"/>
            <w:gridSpan w:val="2"/>
            <w:shd w:val="clear" w:color="auto" w:fill="FFFFFF" w:themeFill="background1"/>
          </w:tcPr>
          <w:p w:rsidR="0007242D" w:rsidRDefault="00F31921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Read and share Bio</w:t>
            </w:r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graphies found on Reading A-Z, </w:t>
            </w:r>
            <w:proofErr w:type="spellStart"/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dhelper</w:t>
            </w:r>
            <w:proofErr w:type="spellEnd"/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, or United Streaming</w:t>
            </w:r>
            <w:r w:rsidR="00052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students to read and create timeline that will provide historical reference of person’s life.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gridSpan w:val="3"/>
            <w:shd w:val="clear" w:color="auto" w:fill="FFFFFF" w:themeFill="background1"/>
          </w:tcPr>
          <w:p w:rsidR="0007242D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provide more graphic organizers to help generate ideas for information to include in biography.</w:t>
            </w:r>
          </w:p>
          <w:p w:rsidR="0005224C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receive more support when writing sentences.</w:t>
            </w:r>
          </w:p>
        </w:tc>
        <w:tc>
          <w:tcPr>
            <w:tcW w:w="4349" w:type="dxa"/>
            <w:shd w:val="clear" w:color="auto" w:fill="FFFFFF" w:themeFill="background1"/>
          </w:tcPr>
          <w:p w:rsidR="0007242D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provide a list of transition words for students to choose from when writing.</w:t>
            </w:r>
          </w:p>
          <w:p w:rsidR="0005224C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can provide an editor’s checklist to be used during the editing process.</w:t>
            </w: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30C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See within the lesson plans.</w:t>
            </w:r>
            <w:bookmarkStart w:id="3" w:name="_GoBack"/>
            <w:bookmarkEnd w:id="3"/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F55" w:rsidRDefault="00B66F55" w:rsidP="00B66F55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EE" w:rsidRDefault="00DE10EE" w:rsidP="00D7779B">
      <w:pPr>
        <w:spacing w:after="0" w:line="240" w:lineRule="auto"/>
      </w:pPr>
      <w:r>
        <w:separator/>
      </w:r>
    </w:p>
  </w:endnote>
  <w:endnote w:type="continuationSeparator" w:id="0">
    <w:p w:rsidR="00DE10EE" w:rsidRDefault="00DE10E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EE" w:rsidRDefault="00DE10EE" w:rsidP="00D7779B">
      <w:pPr>
        <w:spacing w:after="0" w:line="240" w:lineRule="auto"/>
      </w:pPr>
      <w:r>
        <w:separator/>
      </w:r>
    </w:p>
  </w:footnote>
  <w:footnote w:type="continuationSeparator" w:id="0">
    <w:p w:rsidR="00DE10EE" w:rsidRDefault="00DE10E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164"/>
    <w:multiLevelType w:val="hybridMultilevel"/>
    <w:tmpl w:val="44FCD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A6DB3"/>
    <w:multiLevelType w:val="hybridMultilevel"/>
    <w:tmpl w:val="5BDEB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B3173"/>
    <w:multiLevelType w:val="multilevel"/>
    <w:tmpl w:val="18FCF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82DD6"/>
    <w:multiLevelType w:val="hybridMultilevel"/>
    <w:tmpl w:val="2F7E7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615BE"/>
    <w:multiLevelType w:val="hybridMultilevel"/>
    <w:tmpl w:val="A0B6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35565"/>
    <w:multiLevelType w:val="hybridMultilevel"/>
    <w:tmpl w:val="B08A1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049AD"/>
    <w:multiLevelType w:val="hybridMultilevel"/>
    <w:tmpl w:val="8E6C4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E740CF"/>
    <w:multiLevelType w:val="hybridMultilevel"/>
    <w:tmpl w:val="33C8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D36D6"/>
    <w:multiLevelType w:val="hybridMultilevel"/>
    <w:tmpl w:val="C936B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A1939"/>
    <w:multiLevelType w:val="hybridMultilevel"/>
    <w:tmpl w:val="3368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F172F"/>
    <w:multiLevelType w:val="hybridMultilevel"/>
    <w:tmpl w:val="CE563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B210C"/>
    <w:multiLevelType w:val="hybridMultilevel"/>
    <w:tmpl w:val="07F0D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35973"/>
    <w:multiLevelType w:val="hybridMultilevel"/>
    <w:tmpl w:val="83141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66D66"/>
    <w:multiLevelType w:val="hybridMultilevel"/>
    <w:tmpl w:val="F56E0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5338A"/>
    <w:multiLevelType w:val="hybridMultilevel"/>
    <w:tmpl w:val="CB3C4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E1CD7"/>
    <w:multiLevelType w:val="hybridMultilevel"/>
    <w:tmpl w:val="2744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0"/>
  </w:num>
  <w:num w:numId="5">
    <w:abstractNumId w:val="16"/>
  </w:num>
  <w:num w:numId="6">
    <w:abstractNumId w:val="3"/>
  </w:num>
  <w:num w:numId="7">
    <w:abstractNumId w:val="13"/>
  </w:num>
  <w:num w:numId="8">
    <w:abstractNumId w:val="5"/>
  </w:num>
  <w:num w:numId="9">
    <w:abstractNumId w:val="18"/>
  </w:num>
  <w:num w:numId="10">
    <w:abstractNumId w:val="12"/>
  </w:num>
  <w:num w:numId="11">
    <w:abstractNumId w:val="17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9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5224C"/>
    <w:rsid w:val="0007242D"/>
    <w:rsid w:val="00074FAE"/>
    <w:rsid w:val="000E352B"/>
    <w:rsid w:val="001B4D8B"/>
    <w:rsid w:val="0022041B"/>
    <w:rsid w:val="00224A5F"/>
    <w:rsid w:val="0028190D"/>
    <w:rsid w:val="002A770A"/>
    <w:rsid w:val="002C1577"/>
    <w:rsid w:val="00310E6E"/>
    <w:rsid w:val="0034538C"/>
    <w:rsid w:val="00352D18"/>
    <w:rsid w:val="003B2142"/>
    <w:rsid w:val="003D7D31"/>
    <w:rsid w:val="003F39B8"/>
    <w:rsid w:val="00410C9A"/>
    <w:rsid w:val="004B658C"/>
    <w:rsid w:val="004D54B8"/>
    <w:rsid w:val="0051657B"/>
    <w:rsid w:val="00570FB8"/>
    <w:rsid w:val="005C4CBE"/>
    <w:rsid w:val="005E04A9"/>
    <w:rsid w:val="00643719"/>
    <w:rsid w:val="00657EF2"/>
    <w:rsid w:val="006A0ACD"/>
    <w:rsid w:val="006F794C"/>
    <w:rsid w:val="00722C62"/>
    <w:rsid w:val="00727290"/>
    <w:rsid w:val="007427CB"/>
    <w:rsid w:val="00774F9F"/>
    <w:rsid w:val="00810516"/>
    <w:rsid w:val="008C13D7"/>
    <w:rsid w:val="0091628D"/>
    <w:rsid w:val="0092480D"/>
    <w:rsid w:val="009A18C3"/>
    <w:rsid w:val="009B085C"/>
    <w:rsid w:val="009F026B"/>
    <w:rsid w:val="009F7DEA"/>
    <w:rsid w:val="00A13A0F"/>
    <w:rsid w:val="00A21057"/>
    <w:rsid w:val="00A41973"/>
    <w:rsid w:val="00A90A8F"/>
    <w:rsid w:val="00B16C1E"/>
    <w:rsid w:val="00B66F55"/>
    <w:rsid w:val="00B71CA2"/>
    <w:rsid w:val="00B72F66"/>
    <w:rsid w:val="00B816D4"/>
    <w:rsid w:val="00B9340F"/>
    <w:rsid w:val="00BB3EE6"/>
    <w:rsid w:val="00C57B7C"/>
    <w:rsid w:val="00C737B6"/>
    <w:rsid w:val="00C81F68"/>
    <w:rsid w:val="00C918A1"/>
    <w:rsid w:val="00C92D93"/>
    <w:rsid w:val="00CD5617"/>
    <w:rsid w:val="00CE74E0"/>
    <w:rsid w:val="00D002A8"/>
    <w:rsid w:val="00D7779B"/>
    <w:rsid w:val="00D801CF"/>
    <w:rsid w:val="00D93AA5"/>
    <w:rsid w:val="00DD6FE2"/>
    <w:rsid w:val="00DE10EE"/>
    <w:rsid w:val="00E768DC"/>
    <w:rsid w:val="00EA568E"/>
    <w:rsid w:val="00EE39CF"/>
    <w:rsid w:val="00EE7D07"/>
    <w:rsid w:val="00F143F8"/>
    <w:rsid w:val="00F30C70"/>
    <w:rsid w:val="00F31921"/>
    <w:rsid w:val="00F47B95"/>
    <w:rsid w:val="00F55B02"/>
    <w:rsid w:val="00F733AB"/>
    <w:rsid w:val="00FA6EC4"/>
    <w:rsid w:val="00FB6C86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2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7D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2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7D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yperlink" Target="http://www.abcteach.com/free/r/rc_worldleaders_popejohnpaul2_elem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bcteach.com/free/r/rc_worldleaders_popejohnpaul2_elem.pdf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Microsoft_Word_97_-_2003_Document1.doc"/><Relationship Id="rId17" Type="http://schemas.openxmlformats.org/officeDocument/2006/relationships/hyperlink" Target="http://htekidsnews.com/kids-interview-endeavour-astronauts/" TargetMode="Externa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PowerPoint_Presentation1.pptx"/><Relationship Id="rId20" Type="http://schemas.openxmlformats.org/officeDocument/2006/relationships/hyperlink" Target="https://webmail.gcsnc.com/owa/redir.aspx?C=9387762aba1d42baa96d6510b841a506&amp;URL=http%3a%2f%2fhtekidsnews.com%2fkids-interview-endeavour-astronauts%2f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typingforchildren.com/keyboard-template.html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78CD2F72.dotm</Template>
  <TotalTime>0</TotalTime>
  <Pages>7</Pages>
  <Words>1787</Words>
  <Characters>10188</Characters>
  <Application>Microsoft Office Word</Application>
  <DocSecurity>4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cp:lastPrinted>2012-05-01T14:47:00Z</cp:lastPrinted>
  <dcterms:created xsi:type="dcterms:W3CDTF">2012-07-11T15:12:00Z</dcterms:created>
  <dcterms:modified xsi:type="dcterms:W3CDTF">2012-07-11T15:12:00Z</dcterms:modified>
</cp:coreProperties>
</file>